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5520"/>
        <w:gridCol w:w="2435"/>
      </w:tblGrid>
      <w:tr w:rsidR="00E813A1" w14:paraId="39B2271E" w14:textId="77777777" w:rsidTr="79B899FD">
        <w:trPr>
          <w:trHeight w:val="1350"/>
        </w:trPr>
        <w:tc>
          <w:tcPr>
            <w:tcW w:w="1525" w:type="dxa"/>
          </w:tcPr>
          <w:p w14:paraId="28FF5D67" w14:textId="77777777" w:rsidR="00E813A1" w:rsidRDefault="00E813A1" w:rsidP="00E813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17365D"/>
                <w:sz w:val="22"/>
                <w:szCs w:val="22"/>
              </w:rPr>
            </w:pPr>
          </w:p>
          <w:p w14:paraId="057E369A" w14:textId="0C33598E" w:rsidR="00E813A1" w:rsidRDefault="00E813A1" w:rsidP="00E813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17365D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7365D"/>
                <w:sz w:val="22"/>
                <w:szCs w:val="22"/>
              </w:rPr>
              <w:drawing>
                <wp:inline distT="0" distB="0" distL="0" distR="0" wp14:anchorId="7734EAA3" wp14:editId="0C26873D">
                  <wp:extent cx="817245" cy="591185"/>
                  <wp:effectExtent l="0" t="0" r="1905" b="0"/>
                  <wp:docPr id="2345544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14:paraId="14C5C92F" w14:textId="02C3D78F" w:rsidR="00E813A1" w:rsidRDefault="00E813A1" w:rsidP="00E813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>REGULARLY SCHEDULED</w:t>
            </w:r>
          </w:p>
          <w:p w14:paraId="229F088D" w14:textId="793DF34B" w:rsidR="00E813A1" w:rsidRDefault="00E813A1" w:rsidP="00E813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7365D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ZONING BOARD OF ADJUSTMENT </w:t>
            </w:r>
            <w:r w:rsidR="0055580B"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>6:30PM</w:t>
            </w:r>
            <w:r>
              <w:rPr>
                <w:rStyle w:val="eop"/>
                <w:rFonts w:ascii="Arial" w:eastAsiaTheme="majorEastAsia" w:hAnsi="Arial" w:cs="Arial"/>
                <w:sz w:val="28"/>
                <w:szCs w:val="28"/>
              </w:rPr>
              <w:t> </w:t>
            </w:r>
          </w:p>
          <w:p w14:paraId="5601784D" w14:textId="62583228" w:rsidR="00E813A1" w:rsidRDefault="00E813A1" w:rsidP="00E813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7365D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THURSDAY, </w:t>
            </w:r>
            <w:r w:rsidR="009D4055"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>JULY 11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sz w:val="28"/>
                <w:szCs w:val="28"/>
              </w:rPr>
              <w:t>, 2024</w:t>
            </w:r>
            <w:r>
              <w:rPr>
                <w:rStyle w:val="eop"/>
                <w:rFonts w:ascii="Arial" w:eastAsiaTheme="majorEastAsia" w:hAnsi="Arial" w:cs="Arial"/>
                <w:sz w:val="28"/>
                <w:szCs w:val="28"/>
              </w:rPr>
              <w:t> </w:t>
            </w:r>
          </w:p>
        </w:tc>
        <w:tc>
          <w:tcPr>
            <w:tcW w:w="2435" w:type="dxa"/>
          </w:tcPr>
          <w:p w14:paraId="33137319" w14:textId="77777777" w:rsidR="00E813A1" w:rsidRDefault="00E813A1" w:rsidP="00E813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  <w:p w14:paraId="18C9C862" w14:textId="58AB6C18" w:rsidR="0055580B" w:rsidRPr="00F03A6E" w:rsidRDefault="0055580B" w:rsidP="005558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Pr="00F03A6E">
              <w:rPr>
                <w:rFonts w:ascii="Arial" w:hAnsi="Arial" w:cs="Arial"/>
                <w:b/>
                <w:sz w:val="18"/>
              </w:rPr>
              <w:t xml:space="preserve">WESTON </w:t>
            </w:r>
            <w:r>
              <w:rPr>
                <w:rFonts w:ascii="Arial" w:hAnsi="Arial" w:cs="Arial"/>
                <w:b/>
                <w:sz w:val="18"/>
              </w:rPr>
              <w:t>TOWN</w:t>
            </w:r>
            <w:r w:rsidRPr="00F03A6E">
              <w:rPr>
                <w:rFonts w:ascii="Arial" w:hAnsi="Arial" w:cs="Arial"/>
                <w:b/>
                <w:sz w:val="18"/>
              </w:rPr>
              <w:t xml:space="preserve"> HALL</w:t>
            </w:r>
          </w:p>
          <w:p w14:paraId="10190888" w14:textId="435ECBA1" w:rsidR="0055580B" w:rsidRPr="00F03A6E" w:rsidRDefault="0055580B" w:rsidP="005558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Pr="00F03A6E">
              <w:rPr>
                <w:rFonts w:ascii="Arial" w:hAnsi="Arial" w:cs="Arial"/>
                <w:b/>
                <w:sz w:val="18"/>
              </w:rPr>
              <w:t>301 MAIN STREET</w:t>
            </w:r>
          </w:p>
          <w:p w14:paraId="2B691456" w14:textId="26B6C372" w:rsidR="0055580B" w:rsidRPr="00F03A6E" w:rsidRDefault="0055580B" w:rsidP="0055580B">
            <w:pPr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Pr="00F03A6E">
              <w:rPr>
                <w:rFonts w:ascii="Arial" w:hAnsi="Arial" w:cs="Arial"/>
                <w:b/>
                <w:sz w:val="18"/>
              </w:rPr>
              <w:t>WESTON, TEXAS</w:t>
            </w:r>
          </w:p>
          <w:p w14:paraId="11711152" w14:textId="22510216" w:rsidR="00E813A1" w:rsidRDefault="00E813A1" w:rsidP="00E813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17365D"/>
                <w:sz w:val="22"/>
                <w:szCs w:val="22"/>
              </w:rPr>
            </w:pPr>
          </w:p>
        </w:tc>
      </w:tr>
    </w:tbl>
    <w:p w14:paraId="2E343F9D" w14:textId="77777777" w:rsidR="00E813A1" w:rsidRPr="00E813A1" w:rsidRDefault="00E813A1" w:rsidP="00E813A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7365D"/>
          <w:sz w:val="10"/>
          <w:szCs w:val="10"/>
        </w:rPr>
      </w:pPr>
    </w:p>
    <w:p w14:paraId="3EFEFD8E" w14:textId="77777777" w:rsidR="00E813A1" w:rsidRDefault="00E813A1" w:rsidP="00E813A1">
      <w:pPr>
        <w:pStyle w:val="paragraph"/>
        <w:pBdr>
          <w:bottom w:val="single" w:sz="18" w:space="0" w:color="943634"/>
        </w:pBd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eastAsiaTheme="majorEastAsia"/>
          <w:sz w:val="2"/>
          <w:szCs w:val="2"/>
        </w:rPr>
        <w:t> </w:t>
      </w:r>
    </w:p>
    <w:p w14:paraId="5751F4B2" w14:textId="77777777" w:rsidR="00E813A1" w:rsidRDefault="00E813A1" w:rsidP="00E813A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E252EC5" w14:textId="77777777" w:rsidR="00E813A1" w:rsidRPr="00410832" w:rsidRDefault="00E813A1" w:rsidP="00E813A1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9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CALL TO ORDER &amp; DETERMINATION OF QUORUM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6E11C9B" w14:textId="73D3F7F5" w:rsidR="00410832" w:rsidRPr="00410832" w:rsidRDefault="00410832" w:rsidP="0041083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FF0000"/>
          <w:sz w:val="20"/>
          <w:szCs w:val="20"/>
        </w:rPr>
        <w:t>Call to Order 6:31 pm – Quorum Present – All Board of Adjustment members in attendance</w:t>
      </w:r>
    </w:p>
    <w:p w14:paraId="73804129" w14:textId="77777777" w:rsidR="00E813A1" w:rsidRDefault="00E813A1" w:rsidP="00E813A1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A50BD01" w14:textId="77777777" w:rsidR="00E813A1" w:rsidRPr="00042401" w:rsidRDefault="00E813A1" w:rsidP="00E813A1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90" w:firstLine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PUBLIC COMMENT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465F7E9" w14:textId="77777777" w:rsidR="00042401" w:rsidRDefault="00042401" w:rsidP="00042401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66F93A0" w14:textId="7DA06658" w:rsidR="00E813A1" w:rsidRPr="00410832" w:rsidRDefault="00E813A1" w:rsidP="79B899FD">
      <w:pPr>
        <w:pStyle w:val="paragraph"/>
        <w:numPr>
          <w:ilvl w:val="1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9B899FD">
        <w:rPr>
          <w:rStyle w:val="normaltextrun"/>
          <w:rFonts w:ascii="Arial" w:eastAsiaTheme="majorEastAsia" w:hAnsi="Arial" w:cs="Arial"/>
          <w:sz w:val="20"/>
          <w:szCs w:val="20"/>
        </w:rPr>
        <w:t xml:space="preserve">The public is invited to speak for up to three minutes on any subject of which the </w:t>
      </w:r>
      <w:r w:rsidR="27E01A7C" w:rsidRPr="79B899FD">
        <w:rPr>
          <w:rStyle w:val="normaltextrun"/>
          <w:rFonts w:ascii="Arial" w:eastAsiaTheme="majorEastAsia" w:hAnsi="Arial" w:cs="Arial"/>
          <w:sz w:val="20"/>
          <w:szCs w:val="20"/>
        </w:rPr>
        <w:t>Town</w:t>
      </w:r>
      <w:r w:rsidRPr="79B899FD">
        <w:rPr>
          <w:rStyle w:val="normaltextrun"/>
          <w:rFonts w:ascii="Arial" w:eastAsiaTheme="majorEastAsia" w:hAnsi="Arial" w:cs="Arial"/>
          <w:sz w:val="20"/>
          <w:szCs w:val="20"/>
        </w:rPr>
        <w:t xml:space="preserve"> of Weston has authority. However, no discussion or action, by law, may be taken on the topic unless the item is on the agenda or until properly posted on a future agenda, other than to make statements of specific factual information in response to a citizen's inquiry or to recite existing policy in response to the inquiry.</w:t>
      </w:r>
      <w:r w:rsidRPr="79B899FD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5DC63AC" w14:textId="49E8C65C" w:rsidR="00410832" w:rsidRDefault="00410832" w:rsidP="004108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>
        <w:rPr>
          <w:rStyle w:val="eop"/>
          <w:rFonts w:ascii="Arial" w:eastAsiaTheme="majorEastAsia" w:hAnsi="Arial" w:cs="Arial"/>
          <w:color w:val="FF0000"/>
          <w:sz w:val="20"/>
          <w:szCs w:val="20"/>
        </w:rPr>
        <w:t>Public Comment open at 6:31 pm</w:t>
      </w:r>
    </w:p>
    <w:p w14:paraId="08FC4EAB" w14:textId="56B71D38" w:rsidR="00410832" w:rsidRPr="00410832" w:rsidRDefault="00410832" w:rsidP="004108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FF0000"/>
          <w:sz w:val="20"/>
          <w:szCs w:val="20"/>
        </w:rPr>
        <w:t>Public Comment closed at 6:32 pm</w:t>
      </w:r>
    </w:p>
    <w:p w14:paraId="217F26CF" w14:textId="77777777" w:rsidR="00E813A1" w:rsidRDefault="00E813A1" w:rsidP="00E813A1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600AA31" w14:textId="77777777" w:rsidR="00E813A1" w:rsidRDefault="00E813A1" w:rsidP="00E813A1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9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CONSIDERATION ITEMS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28DEF39" w14:textId="77777777" w:rsidR="00E813A1" w:rsidRDefault="00E813A1" w:rsidP="00E813A1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CE6A1A" w14:textId="7DCD9FD7" w:rsidR="00E813A1" w:rsidRPr="00410832" w:rsidRDefault="00E813A1" w:rsidP="00E813A1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813A1">
        <w:rPr>
          <w:rStyle w:val="normaltextrun"/>
          <w:rFonts w:ascii="Arial" w:eastAsiaTheme="majorEastAsia" w:hAnsi="Arial" w:cs="Arial"/>
          <w:sz w:val="20"/>
          <w:szCs w:val="20"/>
        </w:rPr>
        <w:t xml:space="preserve">Conduct a Public Hearing and </w:t>
      </w:r>
      <w:r w:rsidR="001900A8">
        <w:rPr>
          <w:rStyle w:val="normaltextrun"/>
          <w:rFonts w:ascii="Arial" w:eastAsiaTheme="majorEastAsia" w:hAnsi="Arial" w:cs="Arial"/>
          <w:sz w:val="20"/>
          <w:szCs w:val="20"/>
        </w:rPr>
        <w:t>then</w:t>
      </w:r>
      <w:r w:rsidR="001900A8" w:rsidRPr="00E813A1">
        <w:rPr>
          <w:rStyle w:val="normaltextrun"/>
          <w:rFonts w:ascii="Arial" w:eastAsiaTheme="majorEastAsia" w:hAnsi="Arial" w:cs="Arial"/>
          <w:sz w:val="20"/>
          <w:szCs w:val="20"/>
        </w:rPr>
        <w:t xml:space="preserve"> Take</w:t>
      </w:r>
      <w:r w:rsidRPr="00E813A1">
        <w:rPr>
          <w:rStyle w:val="normaltextrun"/>
          <w:rFonts w:ascii="Arial" w:eastAsiaTheme="majorEastAsia" w:hAnsi="Arial" w:cs="Arial"/>
          <w:sz w:val="20"/>
          <w:szCs w:val="20"/>
        </w:rPr>
        <w:t xml:space="preserve"> Action on the request </w:t>
      </w:r>
      <w:r w:rsidR="00042401">
        <w:rPr>
          <w:rStyle w:val="normaltextrun"/>
          <w:rFonts w:ascii="Arial" w:eastAsiaTheme="majorEastAsia" w:hAnsi="Arial" w:cs="Arial"/>
          <w:sz w:val="20"/>
          <w:szCs w:val="20"/>
        </w:rPr>
        <w:t>from</w:t>
      </w:r>
      <w:r w:rsidRPr="00E813A1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33493C">
        <w:rPr>
          <w:rStyle w:val="normaltextrun"/>
          <w:rFonts w:ascii="Arial" w:eastAsiaTheme="majorEastAsia" w:hAnsi="Arial" w:cs="Arial"/>
          <w:sz w:val="20"/>
          <w:szCs w:val="20"/>
        </w:rPr>
        <w:t>Full Force Construction [owner- John McManus] for a variance from the maximum allowable square footage of 200 square feet for an accessory building to a maximum square footage of 1,511 square feet under roof.  This request is to allow for a workshop that is larger than the allowable square footage for an accessory structure.</w:t>
      </w:r>
      <w:r w:rsidR="001900A8">
        <w:rPr>
          <w:rStyle w:val="normaltextrun"/>
          <w:rFonts w:ascii="Arial" w:eastAsiaTheme="majorEastAsia" w:hAnsi="Arial" w:cs="Arial"/>
          <w:sz w:val="20"/>
          <w:szCs w:val="20"/>
        </w:rPr>
        <w:t xml:space="preserve">  [Zoning Ordinance, Section 85, subsection “9. No accessory building shall exceed 200 square feet in area, except…”]</w:t>
      </w:r>
    </w:p>
    <w:p w14:paraId="020E892C" w14:textId="3C19A626" w:rsidR="00410832" w:rsidRPr="00410832" w:rsidRDefault="00410832" w:rsidP="0041083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color w:val="FF0000"/>
          <w:sz w:val="22"/>
          <w:szCs w:val="22"/>
        </w:rPr>
      </w:pPr>
      <w:r w:rsidRPr="00410832">
        <w:rPr>
          <w:rStyle w:val="normaltextrun"/>
          <w:rFonts w:ascii="Arial" w:eastAsiaTheme="majorEastAsia" w:hAnsi="Arial" w:cs="Arial"/>
          <w:color w:val="FF0000"/>
          <w:sz w:val="20"/>
          <w:szCs w:val="20"/>
        </w:rPr>
        <w:t xml:space="preserve">Board of Adjustment member Francisco </w:t>
      </w:r>
      <w:proofErr w:type="spellStart"/>
      <w:r w:rsidRPr="00410832">
        <w:rPr>
          <w:rStyle w:val="normaltextrun"/>
          <w:rFonts w:ascii="Arial" w:eastAsiaTheme="majorEastAsia" w:hAnsi="Arial" w:cs="Arial"/>
          <w:color w:val="FF0000"/>
          <w:sz w:val="20"/>
          <w:szCs w:val="20"/>
        </w:rPr>
        <w:t>Almaguar</w:t>
      </w:r>
      <w:proofErr w:type="spellEnd"/>
      <w:r w:rsidRPr="00410832">
        <w:rPr>
          <w:rStyle w:val="normaltextrun"/>
          <w:rFonts w:ascii="Arial" w:eastAsiaTheme="majorEastAsia" w:hAnsi="Arial" w:cs="Arial"/>
          <w:color w:val="FF0000"/>
          <w:sz w:val="20"/>
          <w:szCs w:val="20"/>
        </w:rPr>
        <w:t xml:space="preserve"> made a motion to approve the plans as provided. Board of Adjustment member Noel Johnston seconded the motion, and it carried 5-0.</w:t>
      </w:r>
    </w:p>
    <w:p w14:paraId="73F655C2" w14:textId="77777777" w:rsidR="00E813A1" w:rsidRDefault="00E813A1" w:rsidP="00E813A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B96FE0" w14:textId="77777777" w:rsidR="00E813A1" w:rsidRDefault="00E813A1" w:rsidP="00E813A1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9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ADJOURN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43DEC37" w14:textId="3688B528" w:rsidR="00B1121C" w:rsidRPr="00410832" w:rsidRDefault="00410832" w:rsidP="00410832">
      <w:pPr>
        <w:ind w:left="720"/>
        <w:rPr>
          <w:color w:val="FF0000"/>
        </w:rPr>
      </w:pPr>
      <w:r w:rsidRPr="00410832">
        <w:rPr>
          <w:color w:val="FF0000"/>
        </w:rPr>
        <w:t>Meeting Adjourned 6:43 pm</w:t>
      </w:r>
    </w:p>
    <w:p w14:paraId="5A1BA4F3" w14:textId="77777777" w:rsidR="00B1121C" w:rsidRDefault="00B1121C" w:rsidP="00B1121C"/>
    <w:p w14:paraId="4AC51DAD" w14:textId="1435416D" w:rsidR="00B1121C" w:rsidRDefault="00B1121C" w:rsidP="00B1121C">
      <w:pPr>
        <w:pStyle w:val="ListParagraph"/>
      </w:pPr>
      <w:r>
        <w:t xml:space="preserve">I, </w:t>
      </w:r>
      <w:r>
        <w:rPr>
          <w:noProof/>
        </w:rPr>
        <w:t>Kristina Dean</w:t>
      </w:r>
      <w:r>
        <w:t>, do hereby certify that the above Notice of Meeting of the Board of Adjustment of the Town of Weston, Texas was posted on or before 6:30 PM July 8, 2024 on the outside bulletin board at Weston Town Hall in a place convenient and readily accessible to the public at all times.</w:t>
      </w:r>
    </w:p>
    <w:p w14:paraId="67108768" w14:textId="77777777" w:rsidR="00B1121C" w:rsidRDefault="00B1121C" w:rsidP="00B1121C">
      <w:pPr>
        <w:pStyle w:val="ListParagraph"/>
      </w:pPr>
    </w:p>
    <w:p w14:paraId="668F6EFF" w14:textId="60DE5CC4" w:rsidR="00B1121C" w:rsidRPr="00B1121C" w:rsidRDefault="00B1121C" w:rsidP="00B1121C">
      <w:pPr>
        <w:spacing w:line="24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17F3448" wp14:editId="084D286C">
            <wp:extent cx="1513830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041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21EAA" w14:textId="77777777" w:rsidR="00B1121C" w:rsidRPr="00B75439" w:rsidRDefault="00B1121C" w:rsidP="00B1121C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B75439">
        <w:rPr>
          <w:rFonts w:ascii="Arial" w:hAnsi="Arial" w:cs="Arial"/>
          <w:sz w:val="16"/>
          <w:szCs w:val="16"/>
        </w:rPr>
        <w:t>Kristina Dean, Town Secretary  </w:t>
      </w:r>
    </w:p>
    <w:p w14:paraId="00277EBF" w14:textId="77777777" w:rsidR="00B1121C" w:rsidRDefault="00B1121C" w:rsidP="00B1121C">
      <w:pPr>
        <w:pStyle w:val="ListParagraph"/>
      </w:pPr>
    </w:p>
    <w:p w14:paraId="469BB7A5" w14:textId="77777777" w:rsidR="00B1121C" w:rsidRDefault="00B1121C" w:rsidP="00E813A1">
      <w:pPr>
        <w:ind w:left="90"/>
      </w:pPr>
    </w:p>
    <w:sectPr w:rsidR="00B1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D6AD7"/>
    <w:multiLevelType w:val="multilevel"/>
    <w:tmpl w:val="1AB04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79D"/>
    <w:multiLevelType w:val="multilevel"/>
    <w:tmpl w:val="17B84E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54867"/>
    <w:multiLevelType w:val="multilevel"/>
    <w:tmpl w:val="C486E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75E5D"/>
    <w:multiLevelType w:val="multilevel"/>
    <w:tmpl w:val="41942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eastAsiaTheme="majorEastAsia" w:hAnsi="Arial" w:cs="Arial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Theme="majorEastAsia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00C22"/>
    <w:multiLevelType w:val="multilevel"/>
    <w:tmpl w:val="61A6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6657A"/>
    <w:multiLevelType w:val="multilevel"/>
    <w:tmpl w:val="6D4432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96AA1"/>
    <w:multiLevelType w:val="multilevel"/>
    <w:tmpl w:val="E870B8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51D44"/>
    <w:multiLevelType w:val="multilevel"/>
    <w:tmpl w:val="686A0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Theme="majorEastAsia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032BA"/>
    <w:multiLevelType w:val="multilevel"/>
    <w:tmpl w:val="8BCCA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606339">
    <w:abstractNumId w:val="4"/>
  </w:num>
  <w:num w:numId="2" w16cid:durableId="1568225460">
    <w:abstractNumId w:val="7"/>
  </w:num>
  <w:num w:numId="3" w16cid:durableId="258411997">
    <w:abstractNumId w:val="8"/>
  </w:num>
  <w:num w:numId="4" w16cid:durableId="626132598">
    <w:abstractNumId w:val="3"/>
  </w:num>
  <w:num w:numId="5" w16cid:durableId="1486313575">
    <w:abstractNumId w:val="0"/>
  </w:num>
  <w:num w:numId="6" w16cid:durableId="2129737558">
    <w:abstractNumId w:val="1"/>
  </w:num>
  <w:num w:numId="7" w16cid:durableId="645477347">
    <w:abstractNumId w:val="5"/>
  </w:num>
  <w:num w:numId="8" w16cid:durableId="1895267246">
    <w:abstractNumId w:val="6"/>
  </w:num>
  <w:num w:numId="9" w16cid:durableId="158407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A1"/>
    <w:rsid w:val="00042401"/>
    <w:rsid w:val="000721D2"/>
    <w:rsid w:val="001900A8"/>
    <w:rsid w:val="002326B6"/>
    <w:rsid w:val="002D7DFA"/>
    <w:rsid w:val="0033493C"/>
    <w:rsid w:val="00410832"/>
    <w:rsid w:val="0055580B"/>
    <w:rsid w:val="009D4055"/>
    <w:rsid w:val="00B1121C"/>
    <w:rsid w:val="00B36277"/>
    <w:rsid w:val="00B60974"/>
    <w:rsid w:val="00E53F61"/>
    <w:rsid w:val="00E813A1"/>
    <w:rsid w:val="00F634F1"/>
    <w:rsid w:val="27E01A7C"/>
    <w:rsid w:val="79B8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B7AA"/>
  <w15:docId w15:val="{3E4C0CFD-36DE-4FA7-80EE-17FCED5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3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3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3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3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3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3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3A1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E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E813A1"/>
  </w:style>
  <w:style w:type="character" w:customStyle="1" w:styleId="normaltextrun">
    <w:name w:val="normaltextrun"/>
    <w:basedOn w:val="DefaultParagraphFont"/>
    <w:rsid w:val="00E813A1"/>
  </w:style>
  <w:style w:type="character" w:customStyle="1" w:styleId="eop">
    <w:name w:val="eop"/>
    <w:basedOn w:val="DefaultParagraphFont"/>
    <w:rsid w:val="00E813A1"/>
  </w:style>
  <w:style w:type="table" w:styleId="TableGrid">
    <w:name w:val="Table Grid"/>
    <w:basedOn w:val="TableNormal"/>
    <w:uiPriority w:val="39"/>
    <w:rsid w:val="00E8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c63a3-963f-4ef2-b47e-a7121eb93a29">
      <Terms xmlns="http://schemas.microsoft.com/office/infopath/2007/PartnerControls"/>
    </lcf76f155ced4ddcb4097134ff3c332f>
    <TaxCatchAll xmlns="7835eb12-b1a5-4d9c-bf6f-000024c3d282" xsi:nil="true"/>
    <Notes xmlns="f86c63a3-963f-4ef2-b47e-a7121eb93a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4DCC6FA46914AA0CC65EA01BB36D9" ma:contentTypeVersion="16" ma:contentTypeDescription="Create a new document." ma:contentTypeScope="" ma:versionID="37ed0e8f3021a5d1a3b347f50afa0317">
  <xsd:schema xmlns:xsd="http://www.w3.org/2001/XMLSchema" xmlns:xs="http://www.w3.org/2001/XMLSchema" xmlns:p="http://schemas.microsoft.com/office/2006/metadata/properties" xmlns:ns2="f86c63a3-963f-4ef2-b47e-a7121eb93a29" xmlns:ns3="7835eb12-b1a5-4d9c-bf6f-000024c3d282" targetNamespace="http://schemas.microsoft.com/office/2006/metadata/properties" ma:root="true" ma:fieldsID="f4a4397da46b1467e264f4290d5bdd15" ns2:_="" ns3:_="">
    <xsd:import namespace="f86c63a3-963f-4ef2-b47e-a7121eb93a29"/>
    <xsd:import namespace="7835eb12-b1a5-4d9c-bf6f-000024c3d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c63a3-963f-4ef2-b47e-a7121eb93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a710ae-bf2f-463e-82b9-59a5df082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eb12-b1a5-4d9c-bf6f-000024c3d2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579d8bd-5ab0-4446-b197-4bb55c1259d7}" ma:internalName="TaxCatchAll" ma:showField="CatchAllData" ma:web="7835eb12-b1a5-4d9c-bf6f-000024c3d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7AE22-5D52-4DFC-AE26-5B7928D41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B1ED4-3CBA-4A26-8C16-0F860B694A75}">
  <ds:schemaRefs>
    <ds:schemaRef ds:uri="http://schemas.microsoft.com/office/2006/metadata/properties"/>
    <ds:schemaRef ds:uri="http://schemas.microsoft.com/office/infopath/2007/PartnerControls"/>
    <ds:schemaRef ds:uri="f86c63a3-963f-4ef2-b47e-a7121eb93a29"/>
    <ds:schemaRef ds:uri="7835eb12-b1a5-4d9c-bf6f-000024c3d282"/>
  </ds:schemaRefs>
</ds:datastoreItem>
</file>

<file path=customXml/itemProps3.xml><?xml version="1.0" encoding="utf-8"?>
<ds:datastoreItem xmlns:ds="http://schemas.openxmlformats.org/officeDocument/2006/customXml" ds:itemID="{E1A73CB4-0777-4BA8-8450-9B02EE76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c63a3-963f-4ef2-b47e-a7121eb93a29"/>
    <ds:schemaRef ds:uri="7835eb12-b1a5-4d9c-bf6f-000024c3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1540</Characters>
  <Application>Microsoft Office Word</Application>
  <DocSecurity>4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DiNicola</dc:creator>
  <cp:lastModifiedBy>Kristina Dean</cp:lastModifiedBy>
  <cp:revision>2</cp:revision>
  <dcterms:created xsi:type="dcterms:W3CDTF">2025-01-06T19:11:00Z</dcterms:created>
  <dcterms:modified xsi:type="dcterms:W3CDTF">2025-01-06T19:11:00Z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0x0101005D14DCC6FA46914AA0CC65EA01BB36D9</vt:lpwstr>
  </property>
  <property fmtid="{D5CDD505-2E9C-101B-9397-08002B2CF9AE}" pid="3" name="MediaServiceImageTags">
    <vt:lpwstr/>
  </property>
</Properties>
</file>